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30"/>
    <w:p>
      <w:pPr>
        <w:pStyle w:val="Heading1"/>
      </w:pPr>
      <w:r>
        <w:t xml:space="preserve">Homiletics Analysis: 1 Samuel 30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30 narrates the crisis at Ziklag and its resolution. While David and his men were away fighting with the Philistines (a campaign from which they were dismissed in chapter 29), the Amalekites raided Ziklag, burned it, and carried off all the women and children — including David’s two wives, Ahinoam and Abigail. David and his men return to find the city in ashes and their families gone. The men weep until they have no more strength to weep, and then — in the text’s most searing detail — the army turns on David and speaks of stoning him. David is simultaneously bereft as a husband and father, leaderless as a man, and targeted as a commander. The narrative describes him</w:t>
      </w:r>
      <w:r>
        <w:t xml:space="preserve"> </w:t>
      </w:r>
      <w:r>
        <w:t xml:space="preserve">“strengthening himself in the LORD his God”</w:t>
      </w:r>
      <w:r>
        <w:t xml:space="preserve"> </w:t>
      </w:r>
      <w:r>
        <w:t xml:space="preserve">before he acts. He inquires of the LORD through Ephod and Abiathar, receives divine authorization to pursue, and leads the pursuit with 600 men. Two hundred are too exhausted to cross the Besor ravine; 400 continue. An abandoned Egyptian slave leads them to the Amalekite camp; they attack at twilight, fight through the night, and recover everything — wives, children, flocks, possessions, all that the Amalekites had taken, plus additional plunder. Nothing is missing. The chapter closes with a dispute over the division of spoil between the 400 who fought and the 200 who stayed behind, which David settles with a ruling that becomes statute in Israel: all share equally, fighter and supply-keeper alike.</w:t>
      </w:r>
    </w:p>
    <w:p>
      <w:pPr>
        <w:pStyle w:val="BodyText"/>
      </w:pPr>
      <w:r>
        <w:rPr>
          <w:b/>
          <w:bCs/>
        </w:rPr>
        <w:t xml:space="preserve">This Text — Intent</w:t>
      </w:r>
    </w:p>
    <w:p>
      <w:pPr>
        <w:pStyle w:val="BodyText"/>
      </w:pPr>
      <w:r>
        <w:t xml:space="preserve">God is seeking to accomplish two things through this passage operating in tandem. First, He is demonstrating that the man who strengthens himself in the LORD — who turns to God before turning to his own resources when everything collapses — is the man who recovers everything. The total recovery is not incidental; it is the narrative’s theological verdict on David’s response in the moment of crisis. Second, God is confronting His people with the question of where they locate strength, leadership, and sufficiency when circumstances strip away every human support. The passage presses its readers toward a specific form of faith: not passive resignation but active, inquiring, mobilizing trust — the kind that seeks God’s word before it takes a step, and then moves decisively once God has spoken.</w:t>
      </w:r>
    </w:p>
    <w:p>
      <w:r>
        <w:pict>
          <v:rect style="width:0;height:1.5pt" o:hralign="center" o:hrstd="t" o:hr="t"/>
        </w:pict>
      </w:r>
    </w:p>
    <w:p>
      <w:pPr>
        <w:pStyle w:val="FirstParagraph"/>
      </w:pPr>
      <w:r>
        <w:rPr>
          <w:b/>
          <w:bCs/>
        </w:rPr>
        <w:t xml:space="preserve">Subject Sentence:</w:t>
      </w:r>
      <w:r>
        <w:t xml:space="preserve"> </w:t>
      </w:r>
      <w:r>
        <w:t xml:space="preserve">When Ziklag burns and men speak of stoning him, David strengthens himself in God alone and recovers everything.</w:t>
      </w:r>
    </w:p>
    <w:p>
      <w:r>
        <w:pict>
          <v:rect style="width:0;height:1.5pt" o:hralign="center" o:hrstd="t" o:hr="t"/>
        </w:pict>
      </w:r>
    </w:p>
    <w:p>
      <w:pPr>
        <w:pStyle w:val="FirstParagraph"/>
      </w:pPr>
      <w:r>
        <w:rPr>
          <w:b/>
          <w:bCs/>
        </w:rPr>
        <w:t xml:space="preserve">Primary Claim:</w:t>
      </w:r>
      <w:r>
        <w:t xml:space="preserve"> </w:t>
      </w:r>
      <w:r>
        <w:t xml:space="preserve">God is demonstrating through David’s darkest hour that the believer who runs to God first — before strategy, before self-defense, before despair — will find in Him a sufficiency that recovers what was lost and exceeds what was expected.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w:t>
      </w:r>
      <w:r>
        <w:rPr>
          <w:b/>
          <w:bCs/>
        </w:rPr>
        <w:t xml:space="preserve"> </w:t>
      </w:r>
      <w:r>
        <w:rPr>
          <w:b/>
          <w:bCs/>
        </w:rPr>
        <w:t xml:space="preserve">“strengthening himself in the LORD”</w:t>
      </w:r>
      <w:r>
        <w:rPr>
          <w:b/>
          <w:bCs/>
        </w:rPr>
        <w:t xml:space="preserve"> </w:t>
      </w:r>
      <w:r>
        <w:rPr>
          <w:b/>
          <w:bCs/>
        </w:rPr>
        <w:t xml:space="preserve">(v. 6)</w:t>
      </w:r>
    </w:p>
    <w:p>
      <w:pPr>
        <w:pStyle w:val="BodyText"/>
      </w:pPr>
      <w:r>
        <w:t xml:space="preserve">The central interpretive question is what David’s action in verse 6 actually constitutes — and what it does not. Some devotional and charismatic readings treat this as a moment of private spiritual renewal akin to modern worship experience: David quiets his soul, feels God’s presence, and is emotionally restored before proceeding. This reading is not wrong in what it affirms but is incomplete. The text pairs the strengthening immediately with a concrete act of inquiry: David calls for the Ephod and asks God a direct operational question (vv. 7–8). The strengthening in the LORD is not a feeling-state but a decisive reorientation of dependence — away from his own assessment of the situation and toward God’s word and authorization. It issues in action, not contemplation. The Reformed reading is preferred:</w:t>
      </w:r>
      <w:r>
        <w:t xml:space="preserve"> </w:t>
      </w:r>
      <w:r>
        <w:t xml:space="preserve">“strengthening himself in the LORD”</w:t>
      </w:r>
      <w:r>
        <w:t xml:space="preserve"> </w:t>
      </w:r>
      <w:r>
        <w:t xml:space="preserve">is a posture of active, covenantal trust that immediately seeks God’s directive word. The Wesleyan-Arminian tradition correctly emphasizes David’s genuine human agency and responsibility here — he does not merely wait — and this is worth retaining: the passage models neither fatalism nor passivity.</w:t>
      </w:r>
    </w:p>
    <w:p>
      <w:pPr>
        <w:pStyle w:val="BodyText"/>
      </w:pPr>
      <w:r>
        <w:rPr>
          <w:b/>
          <w:bCs/>
        </w:rPr>
        <w:t xml:space="preserve">The Egyptian slave episode (vv. 11–15)</w:t>
      </w:r>
    </w:p>
    <w:p>
      <w:pPr>
        <w:pStyle w:val="BodyText"/>
      </w:pPr>
      <w:r>
        <w:t xml:space="preserve">Some readers treat the abandoned Egyptian as a narrative coincidence or merely a plot device. The text’s construction, however, marks him as providential provision — God’s answer to David’s inquiry takes the form of a near-dead stranger whom the army almost passed over. The providential reading is exegetically preferred: the Egyptian is the turning point between pursuit and recovery, and his appearance immediately follows divine authorization. The dispensational tradition sometimes reads episodes like this as limited to the specific covenant history of Israel without broader applicational relevance. This is overly restrictive: the pattern of God providing unexpected guidance at the moment of obedient pursuit is a consistent canonical motif, not merely a one-time historical datum.</w:t>
      </w:r>
    </w:p>
    <w:p>
      <w:pPr>
        <w:pStyle w:val="BodyText"/>
      </w:pPr>
      <w:r>
        <w:rPr>
          <w:b/>
          <w:bCs/>
        </w:rPr>
        <w:t xml:space="preserve">David’s ruling on spoil-sharing (vv. 21–25)</w:t>
      </w:r>
    </w:p>
    <w:p>
      <w:pPr>
        <w:pStyle w:val="BodyText"/>
      </w:pPr>
      <w:r>
        <w:t xml:space="preserve">Some readings moralize David’s ruling as a lesson in fairness or leadership generosity — a management principle. This misses the theological weight of the ruling. David’s decision is grounded in the theological fact that the victory was the LORD’s: the 200 who stayed were not cowards but exhausted men serving in their capacity. The LORD gave the victory to the whole company. To withhold from those who stayed would be to claim the victory as the achievement of the 400 fighters, not as God’s gift. The ruling is a theological statement about the source of the victory before it is a governance principle. The Reformed reading is preferred: David’s statute reflects a covenantal understanding that God’s gifts flow to the covenant community as a whole, not merely to those whose performance metrics appear most impressive.</w:t>
      </w:r>
    </w:p>
    <w:p>
      <w:pPr>
        <w:pStyle w:val="BodyText"/>
      </w:pPr>
      <w:r>
        <w:rPr>
          <w:b/>
          <w:bCs/>
        </w:rPr>
        <w:t xml:space="preserve">No significant Arminian/Lutheran divergence</w:t>
      </w:r>
      <w:r>
        <w:t xml:space="preserve"> </w:t>
      </w:r>
      <w:r>
        <w:t xml:space="preserve">on the basic theological shape of the passage — the primary claim about running to God in crisis draws broad evangelical consensus, with differences only in how the strengthening of verse 6 is constructed and applied.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34</w:t>
      </w:r>
      <w:r>
        <w:t xml:space="preserve"> </w:t>
      </w:r>
      <w:r>
        <w:t xml:space="preserve">— Attributed to David during his Philistine sojourn;</w:t>
      </w:r>
      <w:r>
        <w:t xml:space="preserve"> </w:t>
      </w:r>
      <w:r>
        <w:t xml:space="preserve">“I sought the LORD, and he answered me and delivered me from all my fears”</w:t>
      </w:r>
      <w:r>
        <w:t xml:space="preserve"> </w:t>
      </w:r>
      <w:r>
        <w:t xml:space="preserve">(v. 4) — the psalmody of a man who has learned exactly what 1 Samuel 30 narrates: God as the one who rescues the broken and hears those who cry.</w:t>
      </w:r>
    </w:p>
    <w:p>
      <w:pPr>
        <w:numPr>
          <w:ilvl w:val="0"/>
          <w:numId w:val="1001"/>
        </w:numPr>
      </w:pPr>
      <w:r>
        <w:rPr>
          <w:b/>
          <w:bCs/>
        </w:rPr>
        <w:t xml:space="preserve">Psalm 56</w:t>
      </w:r>
      <w:r>
        <w:t xml:space="preserve"> </w:t>
      </w:r>
      <w:r>
        <w:t xml:space="preserve">—</w:t>
      </w:r>
      <w:r>
        <w:t xml:space="preserve"> </w:t>
      </w:r>
      <w:r>
        <w:t xml:space="preserve">“When I am afraid, I put my trust in you”</w:t>
      </w:r>
      <w:r>
        <w:t xml:space="preserve"> </w:t>
      </w:r>
      <w:r>
        <w:t xml:space="preserve">— another Davidic psalm from the same general period; captures the interior movement of verse 6 from the inside: trust that displaces fear and mobilizes action.</w:t>
      </w:r>
    </w:p>
    <w:p>
      <w:pPr>
        <w:numPr>
          <w:ilvl w:val="0"/>
          <w:numId w:val="1001"/>
        </w:numPr>
      </w:pPr>
      <w:r>
        <w:rPr>
          <w:b/>
          <w:bCs/>
        </w:rPr>
        <w:t xml:space="preserve">Isaiah 40:28–31</w:t>
      </w:r>
      <w:r>
        <w:t xml:space="preserve"> </w:t>
      </w:r>
      <w:r>
        <w:t xml:space="preserve">—</w:t>
      </w:r>
      <w:r>
        <w:t xml:space="preserve"> </w:t>
      </w:r>
      <w:r>
        <w:t xml:space="preserve">“Those who wait on the LORD shall renew their strength”</w:t>
      </w:r>
      <w:r>
        <w:t xml:space="preserve"> </w:t>
      </w:r>
      <w:r>
        <w:t xml:space="preserve">— canonical development of the same claim: strength is not manufactured from within but received from God by those who orient themselves to Him in their weakness.</w:t>
      </w:r>
    </w:p>
    <w:p>
      <w:pPr>
        <w:numPr>
          <w:ilvl w:val="0"/>
          <w:numId w:val="1001"/>
        </w:numPr>
      </w:pPr>
      <w:r>
        <w:rPr>
          <w:b/>
          <w:bCs/>
        </w:rPr>
        <w:t xml:space="preserve">2 Corinthians 12:9–10</w:t>
      </w:r>
      <w:r>
        <w:t xml:space="preserve"> </w:t>
      </w:r>
      <w:r>
        <w:t xml:space="preserve">— Paul’s</w:t>
      </w:r>
      <w:r>
        <w:t xml:space="preserve"> </w:t>
      </w:r>
      <w:r>
        <w:t xml:space="preserve">“when I am weak, then I am strong”</w:t>
      </w:r>
      <w:r>
        <w:t xml:space="preserve"> </w:t>
      </w:r>
      <w:r>
        <w:t xml:space="preserve">— New Testament articulation of the Ziklag principle: sufficiency found in God precisely at the moment human resources are exhausted and human confidence stripped away.</w:t>
      </w:r>
    </w:p>
    <w:p>
      <w:pPr>
        <w:numPr>
          <w:ilvl w:val="0"/>
          <w:numId w:val="1001"/>
        </w:numPr>
      </w:pPr>
      <w:r>
        <w:rPr>
          <w:b/>
          <w:bCs/>
        </w:rPr>
        <w:t xml:space="preserve">Philippians 4:11–13</w:t>
      </w:r>
      <w:r>
        <w:t xml:space="preserve"> </w:t>
      </w:r>
      <w:r>
        <w:t xml:space="preserve">—</w:t>
      </w:r>
      <w:r>
        <w:t xml:space="preserve"> </w:t>
      </w:r>
      <w:r>
        <w:t xml:space="preserve">“I can do all things through him who strengthens me”</w:t>
      </w:r>
      <w:r>
        <w:t xml:space="preserve"> </w:t>
      </w:r>
      <w:r>
        <w:t xml:space="preserve">— Paul’s echo of David’s</w:t>
      </w:r>
      <w:r>
        <w:t xml:space="preserve"> </w:t>
      </w:r>
      <w:r>
        <w:t xml:space="preserve">“strengthening himself in the LORD”</w:t>
      </w:r>
      <w:r>
        <w:t xml:space="preserve">; the pattern of being resourced from God rather than from circumstances is consistent across the canon.</w:t>
      </w:r>
    </w:p>
    <w:p>
      <w:r>
        <w:pict>
          <v:rect style="width:0;height:1.5pt" o:hralign="center" o:hrstd="t" o:hr="t"/>
        </w:pict>
      </w:r>
    </w:p>
    <w:p>
      <w:pPr>
        <w:pStyle w:val="FirstParagraph"/>
      </w:pPr>
      <w:r>
        <w:rPr>
          <w:b/>
          <w:bCs/>
        </w:rPr>
        <w:t xml:space="preserve">Aim:</w:t>
      </w:r>
      <w:r>
        <w:t xml:space="preserve"> </w:t>
      </w:r>
      <w:r>
        <w:t xml:space="preserve">To press readers out of the self-reliant crisis management that collapses under pressure and into the covenantal trust that runs to God first, inquires before it acts, and then pursues with confidence because God has spoken.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Amalekites raid Ziklag; burn it; take women, children, all captive</w:t>
            </w:r>
          </w:p>
        </w:tc>
        <w:tc>
          <w:tcPr/>
          <w:p>
            <w:pPr>
              <w:pStyle w:val="Compact"/>
            </w:pPr>
            <w:r>
              <w:t xml:space="preserve">Sets the total scope of the loss — nothing left</w:t>
            </w:r>
          </w:p>
        </w:tc>
      </w:tr>
      <w:tr>
        <w:tc>
          <w:tcPr/>
          <w:p>
            <w:pPr>
              <w:pStyle w:val="Compact"/>
            </w:pPr>
            <w:r>
              <w:t xml:space="preserve">2</w:t>
            </w:r>
          </w:p>
        </w:tc>
        <w:tc>
          <w:tcPr/>
          <w:p>
            <w:pPr>
              <w:pStyle w:val="Compact"/>
            </w:pPr>
            <w:r>
              <w:t xml:space="preserve">No one killed; all taken captive and driven off</w:t>
            </w:r>
          </w:p>
        </w:tc>
        <w:tc>
          <w:tcPr/>
          <w:p>
            <w:pPr>
              <w:pStyle w:val="Compact"/>
            </w:pPr>
            <w:r>
              <w:t xml:space="preserve">Distinguishes this from massacre — recovery is possible</w:t>
            </w:r>
          </w:p>
        </w:tc>
      </w:tr>
      <w:tr>
        <w:tc>
          <w:tcPr/>
          <w:p>
            <w:pPr>
              <w:pStyle w:val="Compact"/>
            </w:pPr>
            <w:r>
              <w:t xml:space="preserve">3–4</w:t>
            </w:r>
          </w:p>
        </w:tc>
        <w:tc>
          <w:tcPr/>
          <w:p>
            <w:pPr>
              <w:pStyle w:val="Compact"/>
            </w:pPr>
            <w:r>
              <w:t xml:space="preserve">David and men return to find the ruin; weep until no strength remains</w:t>
            </w:r>
          </w:p>
        </w:tc>
        <w:tc>
          <w:tcPr/>
          <w:p>
            <w:pPr>
              <w:pStyle w:val="Compact"/>
            </w:pPr>
            <w:r>
              <w:t xml:space="preserve">Physical and emotional exhaustion precedes the crisis of leadership</w:t>
            </w:r>
          </w:p>
        </w:tc>
      </w:tr>
      <w:tr>
        <w:tc>
          <w:tcPr/>
          <w:p>
            <w:pPr>
              <w:pStyle w:val="Compact"/>
            </w:pPr>
            <w:r>
              <w:t xml:space="preserve">5</w:t>
            </w:r>
          </w:p>
        </w:tc>
        <w:tc>
          <w:tcPr/>
          <w:p>
            <w:pPr>
              <w:pStyle w:val="Compact"/>
            </w:pPr>
            <w:r>
              <w:t xml:space="preserve">David’s own wives — Ahinoam and Abigail — taken</w:t>
            </w:r>
          </w:p>
        </w:tc>
        <w:tc>
          <w:tcPr/>
          <w:p>
            <w:pPr>
              <w:pStyle w:val="Compact"/>
            </w:pPr>
            <w:r>
              <w:t xml:space="preserve">David’s loss is named personally; he is not exempt from the grief</w:t>
            </w:r>
          </w:p>
        </w:tc>
      </w:tr>
      <w:tr>
        <w:tc>
          <w:tcPr/>
          <w:p>
            <w:pPr>
              <w:pStyle w:val="Compact"/>
            </w:pPr>
            <w:r>
              <w:t xml:space="preserve">6</w:t>
            </w:r>
          </w:p>
        </w:tc>
        <w:tc>
          <w:tcPr/>
          <w:p>
            <w:pPr>
              <w:pStyle w:val="Compact"/>
            </w:pPr>
            <w:r>
              <w:t xml:space="preserve">Men speak of stoning David; David</w:t>
            </w:r>
            <w:r>
              <w:t xml:space="preserve"> </w:t>
            </w:r>
            <w:r>
              <w:t xml:space="preserve">“strengthened himself in the LORD his God”</w:t>
            </w:r>
          </w:p>
        </w:tc>
        <w:tc>
          <w:tcPr/>
          <w:p>
            <w:pPr>
              <w:pStyle w:val="Compact"/>
            </w:pPr>
            <w:r>
              <w:t xml:space="preserve">The pivot verse of the chapter — the entire resolution depends on this moment</w:t>
            </w:r>
          </w:p>
        </w:tc>
      </w:tr>
      <w:tr>
        <w:tc>
          <w:tcPr/>
          <w:p>
            <w:pPr>
              <w:pStyle w:val="Compact"/>
            </w:pPr>
            <w:r>
              <w:t xml:space="preserve">7–8</w:t>
            </w:r>
          </w:p>
        </w:tc>
        <w:tc>
          <w:tcPr/>
          <w:p>
            <w:pPr>
              <w:pStyle w:val="Compact"/>
            </w:pPr>
            <w:r>
              <w:t xml:space="preserve">David calls for the Ephod; inquires of the LORD; receives divine authorization to pursue</w:t>
            </w:r>
          </w:p>
        </w:tc>
        <w:tc>
          <w:tcPr/>
          <w:p>
            <w:pPr>
              <w:pStyle w:val="Compact"/>
            </w:pPr>
            <w:r>
              <w:t xml:space="preserve">Strengthening immediately issues in inquiry — trust seeking direction</w:t>
            </w:r>
          </w:p>
        </w:tc>
      </w:tr>
      <w:tr>
        <w:tc>
          <w:tcPr/>
          <w:p>
            <w:pPr>
              <w:pStyle w:val="Compact"/>
            </w:pPr>
            <w:r>
              <w:t xml:space="preserve">9–10</w:t>
            </w:r>
          </w:p>
        </w:tc>
        <w:tc>
          <w:tcPr/>
          <w:p>
            <w:pPr>
              <w:pStyle w:val="Compact"/>
            </w:pPr>
            <w:r>
              <w:t xml:space="preserve">David pursues with 600; 200 too exhausted to cross Besor ravine; 400 continue</w:t>
            </w:r>
          </w:p>
        </w:tc>
        <w:tc>
          <w:tcPr/>
          <w:p>
            <w:pPr>
              <w:pStyle w:val="Compact"/>
            </w:pPr>
            <w:r>
              <w:t xml:space="preserve">Realistic detail — exhaustion is acknowledged, not shamed</w:t>
            </w:r>
          </w:p>
        </w:tc>
      </w:tr>
      <w:tr>
        <w:tc>
          <w:tcPr/>
          <w:p>
            <w:pPr>
              <w:pStyle w:val="Compact"/>
            </w:pPr>
            <w:r>
              <w:t xml:space="preserve">11–12</w:t>
            </w:r>
          </w:p>
        </w:tc>
        <w:tc>
          <w:tcPr/>
          <w:p>
            <w:pPr>
              <w:pStyle w:val="Compact"/>
            </w:pPr>
            <w:r>
              <w:t xml:space="preserve">An abandoned Egyptian found in the field; revived with food and water</w:t>
            </w:r>
          </w:p>
        </w:tc>
        <w:tc>
          <w:tcPr/>
          <w:p>
            <w:pPr>
              <w:pStyle w:val="Compact"/>
            </w:pPr>
            <w:r>
              <w:t xml:space="preserve">Providence operating through ordinary human need</w:t>
            </w:r>
          </w:p>
        </w:tc>
      </w:tr>
      <w:tr>
        <w:tc>
          <w:tcPr/>
          <w:p>
            <w:pPr>
              <w:pStyle w:val="Compact"/>
            </w:pPr>
            <w:r>
              <w:t xml:space="preserve">13–15</w:t>
            </w:r>
          </w:p>
        </w:tc>
        <w:tc>
          <w:tcPr/>
          <w:p>
            <w:pPr>
              <w:pStyle w:val="Compact"/>
            </w:pPr>
            <w:r>
              <w:t xml:space="preserve">Egyptian identifies himself; was left by his Amalekite master when he fell ill; agrees to lead David to the camp</w:t>
            </w:r>
          </w:p>
        </w:tc>
        <w:tc>
          <w:tcPr/>
          <w:p>
            <w:pPr>
              <w:pStyle w:val="Compact"/>
            </w:pPr>
            <w:r>
              <w:t xml:space="preserve">The providential guide — God’s answer to David’s obedient pursuit</w:t>
            </w:r>
          </w:p>
        </w:tc>
      </w:tr>
      <w:tr>
        <w:tc>
          <w:tcPr/>
          <w:p>
            <w:pPr>
              <w:pStyle w:val="Compact"/>
            </w:pPr>
            <w:r>
              <w:t xml:space="preserve">16–17</w:t>
            </w:r>
          </w:p>
        </w:tc>
        <w:tc>
          <w:tcPr/>
          <w:p>
            <w:pPr>
              <w:pStyle w:val="Compact"/>
            </w:pPr>
            <w:r>
              <w:t xml:space="preserve">Amalekites found feasting and celebrating; David attacks at twilight; fights through the night</w:t>
            </w:r>
          </w:p>
        </w:tc>
        <w:tc>
          <w:tcPr/>
          <w:p>
            <w:pPr>
              <w:pStyle w:val="Compact"/>
            </w:pPr>
            <w:r>
              <w:t xml:space="preserve">The attack comes at the moment of enemy complacency</w:t>
            </w:r>
          </w:p>
        </w:tc>
      </w:tr>
      <w:tr>
        <w:tc>
          <w:tcPr/>
          <w:p>
            <w:pPr>
              <w:pStyle w:val="Compact"/>
            </w:pPr>
            <w:r>
              <w:t xml:space="preserve">18–19</w:t>
            </w:r>
          </w:p>
        </w:tc>
        <w:tc>
          <w:tcPr/>
          <w:p>
            <w:pPr>
              <w:pStyle w:val="Compact"/>
            </w:pPr>
            <w:r>
              <w:t xml:space="preserve">David recovers everything — wives, children, flocks, possessions;</w:t>
            </w:r>
            <w:r>
              <w:t xml:space="preserve"> </w:t>
            </w:r>
            <w:r>
              <w:t xml:space="preserve">“nothing was missing”</w:t>
            </w:r>
          </w:p>
        </w:tc>
        <w:tc>
          <w:tcPr/>
          <w:p>
            <w:pPr>
              <w:pStyle w:val="Compact"/>
            </w:pPr>
            <w:r>
              <w:t xml:space="preserve">The total recovery — the narrative’s theological verdict</w:t>
            </w:r>
          </w:p>
        </w:tc>
      </w:tr>
      <w:tr>
        <w:tc>
          <w:tcPr/>
          <w:p>
            <w:pPr>
              <w:pStyle w:val="Compact"/>
            </w:pPr>
            <w:r>
              <w:t xml:space="preserve">20</w:t>
            </w:r>
          </w:p>
        </w:tc>
        <w:tc>
          <w:tcPr/>
          <w:p>
            <w:pPr>
              <w:pStyle w:val="Compact"/>
            </w:pPr>
            <w:r>
              <w:t xml:space="preserve">Additional plunder; attributed to</w:t>
            </w:r>
            <w:r>
              <w:t xml:space="preserve"> </w:t>
            </w:r>
            <w:r>
              <w:t xml:space="preserve">“David’s spoil”</w:t>
            </w:r>
            <w:r>
              <w:t xml:space="preserve"> </w:t>
            </w:r>
            <w:r>
              <w:t xml:space="preserve">by the army</w:t>
            </w:r>
          </w:p>
        </w:tc>
        <w:tc>
          <w:tcPr/>
          <w:p>
            <w:pPr>
              <w:pStyle w:val="Compact"/>
            </w:pPr>
            <w:r>
              <w:t xml:space="preserve">David’s reputation is restored along with the goods</w:t>
            </w:r>
          </w:p>
        </w:tc>
      </w:tr>
      <w:tr>
        <w:tc>
          <w:tcPr/>
          <w:p>
            <w:pPr>
              <w:pStyle w:val="Compact"/>
            </w:pPr>
            <w:r>
              <w:t xml:space="preserve">21</w:t>
            </w:r>
          </w:p>
        </w:tc>
        <w:tc>
          <w:tcPr/>
          <w:p>
            <w:pPr>
              <w:pStyle w:val="Compact"/>
            </w:pPr>
            <w:r>
              <w:t xml:space="preserve">David returns to the 200 at the Besor ravine; greets them</w:t>
            </w:r>
          </w:p>
        </w:tc>
        <w:tc>
          <w:tcPr/>
          <w:p>
            <w:pPr>
              <w:pStyle w:val="Compact"/>
            </w:pPr>
            <w:r>
              <w:t xml:space="preserve">David does not shame those who could not continue</w:t>
            </w:r>
          </w:p>
        </w:tc>
      </w:tr>
      <w:tr>
        <w:tc>
          <w:tcPr/>
          <w:p>
            <w:pPr>
              <w:pStyle w:val="Compact"/>
            </w:pPr>
            <w:r>
              <w:t xml:space="preserve">22</w:t>
            </w:r>
          </w:p>
        </w:tc>
        <w:tc>
          <w:tcPr/>
          <w:p>
            <w:pPr>
              <w:pStyle w:val="Compact"/>
            </w:pPr>
            <w:r>
              <w:t xml:space="preserve">Worthless men among the 400 refuse to share spoil with the 200</w:t>
            </w:r>
          </w:p>
        </w:tc>
        <w:tc>
          <w:tcPr/>
          <w:p>
            <w:pPr>
              <w:pStyle w:val="Compact"/>
            </w:pPr>
            <w:r>
              <w:t xml:space="preserve">The dispute — a test of David’s theological understanding of the victory</w:t>
            </w:r>
          </w:p>
        </w:tc>
      </w:tr>
      <w:tr>
        <w:tc>
          <w:tcPr/>
          <w:p>
            <w:pPr>
              <w:pStyle w:val="Compact"/>
            </w:pPr>
            <w:r>
              <w:t xml:space="preserve">23–24</w:t>
            </w:r>
          </w:p>
        </w:tc>
        <w:tc>
          <w:tcPr/>
          <w:p>
            <w:pPr>
              <w:pStyle w:val="Compact"/>
            </w:pPr>
            <w:r>
              <w:t xml:space="preserve">David rebukes the selfish claim; attributes the victory to the LORD; rules for equal sharing</w:t>
            </w:r>
          </w:p>
        </w:tc>
        <w:tc>
          <w:tcPr/>
          <w:p>
            <w:pPr>
              <w:pStyle w:val="Compact"/>
            </w:pPr>
            <w:r>
              <w:t xml:space="preserve">The ruling is grounded in theology, not fairness as such</w:t>
            </w:r>
          </w:p>
        </w:tc>
      </w:tr>
      <w:tr>
        <w:tc>
          <w:tcPr/>
          <w:p>
            <w:pPr>
              <w:pStyle w:val="Compact"/>
            </w:pPr>
            <w:r>
              <w:t xml:space="preserve">25</w:t>
            </w:r>
          </w:p>
        </w:tc>
        <w:tc>
          <w:tcPr/>
          <w:p>
            <w:pPr>
              <w:pStyle w:val="Compact"/>
            </w:pPr>
            <w:r>
              <w:t xml:space="preserve">The ruling becomes statute in Israel</w:t>
            </w:r>
          </w:p>
        </w:tc>
        <w:tc>
          <w:tcPr/>
          <w:p>
            <w:pPr>
              <w:pStyle w:val="Compact"/>
            </w:pPr>
            <w:r>
              <w:t xml:space="preserve">David’s governance shaped by theological conviction — a permanent ordinance</w:t>
            </w:r>
          </w:p>
        </w:tc>
      </w:tr>
      <w:tr>
        <w:tc>
          <w:tcPr/>
          <w:p>
            <w:pPr>
              <w:pStyle w:val="Compact"/>
            </w:pPr>
            <w:r>
              <w:t xml:space="preserve">26–31</w:t>
            </w:r>
          </w:p>
        </w:tc>
        <w:tc>
          <w:tcPr/>
          <w:p>
            <w:pPr>
              <w:pStyle w:val="Compact"/>
            </w:pPr>
            <w:r>
              <w:t xml:space="preserve">David distributes additional plunder to elders of Judah and surrounding towns</w:t>
            </w:r>
          </w:p>
        </w:tc>
        <w:tc>
          <w:tcPr/>
          <w:p>
            <w:pPr>
              <w:pStyle w:val="Compact"/>
            </w:pPr>
            <w:r>
              <w:t xml:space="preserve">Political generosity building alliances, but also covenant solidarity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Collapse: Total Loss and the Turn to God</w:t>
            </w:r>
          </w:p>
        </w:tc>
      </w:tr>
      <w:tr>
        <w:tc>
          <w:tcPr/>
          <w:p>
            <w:pPr>
              <w:pStyle w:val="Compact"/>
            </w:pPr>
            <w:r>
              <w:t xml:space="preserve">2</w:t>
            </w:r>
          </w:p>
        </w:tc>
        <w:tc>
          <w:tcPr/>
          <w:p>
            <w:pPr>
              <w:pStyle w:val="Compact"/>
            </w:pPr>
            <w:r>
              <w:t xml:space="preserve">7–10</w:t>
            </w:r>
          </w:p>
        </w:tc>
        <w:tc>
          <w:tcPr/>
          <w:p>
            <w:pPr>
              <w:pStyle w:val="Compact"/>
            </w:pPr>
            <w:r>
              <w:t xml:space="preserve">The Inquiry: Seeking God’s Word Before Moving</w:t>
            </w:r>
          </w:p>
        </w:tc>
      </w:tr>
      <w:tr>
        <w:tc>
          <w:tcPr/>
          <w:p>
            <w:pPr>
              <w:pStyle w:val="Compact"/>
            </w:pPr>
            <w:r>
              <w:t xml:space="preserve">3</w:t>
            </w:r>
          </w:p>
        </w:tc>
        <w:tc>
          <w:tcPr/>
          <w:p>
            <w:pPr>
              <w:pStyle w:val="Compact"/>
            </w:pPr>
            <w:r>
              <w:t xml:space="preserve">11–20</w:t>
            </w:r>
          </w:p>
        </w:tc>
        <w:tc>
          <w:tcPr/>
          <w:p>
            <w:pPr>
              <w:pStyle w:val="Compact"/>
            </w:pPr>
            <w:r>
              <w:t xml:space="preserve">The Recovery: Providence, Pursuit, and</w:t>
            </w:r>
            <w:r>
              <w:t xml:space="preserve"> </w:t>
            </w:r>
            <w:r>
              <w:t xml:space="preserve">“Nothing Was Missing”</w:t>
            </w:r>
          </w:p>
        </w:tc>
      </w:tr>
      <w:tr>
        <w:tc>
          <w:tcPr/>
          <w:p>
            <w:pPr>
              <w:pStyle w:val="Compact"/>
            </w:pPr>
            <w:r>
              <w:t xml:space="preserve">4</w:t>
            </w:r>
          </w:p>
        </w:tc>
        <w:tc>
          <w:tcPr/>
          <w:p>
            <w:pPr>
              <w:pStyle w:val="Compact"/>
            </w:pPr>
            <w:r>
              <w:t xml:space="preserve">21–25</w:t>
            </w:r>
          </w:p>
        </w:tc>
        <w:tc>
          <w:tcPr/>
          <w:p>
            <w:pPr>
              <w:pStyle w:val="Compact"/>
            </w:pPr>
            <w:r>
              <w:t xml:space="preserve">The Ruling: Sharing the Victory Because God Gave It</w:t>
            </w:r>
          </w:p>
        </w:tc>
      </w:tr>
      <w:tr>
        <w:tc>
          <w:tcPr/>
          <w:p>
            <w:pPr>
              <w:pStyle w:val="Compact"/>
            </w:pPr>
            <w:r>
              <w:t xml:space="preserve">5</w:t>
            </w:r>
          </w:p>
        </w:tc>
        <w:tc>
          <w:tcPr/>
          <w:p>
            <w:pPr>
              <w:pStyle w:val="Compact"/>
            </w:pPr>
            <w:r>
              <w:t xml:space="preserve">26–31</w:t>
            </w:r>
          </w:p>
        </w:tc>
        <w:tc>
          <w:tcPr/>
          <w:p>
            <w:pPr>
              <w:pStyle w:val="Compact"/>
            </w:pPr>
            <w:r>
              <w:t xml:space="preserve">The Distribution: Covenant Generosity Flowing from God’s Gift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When Ziklag burns and men speak of stoning him, David strengthens himself in God alone and recovers everything.</w:t>
      </w:r>
    </w:p>
    <w:p>
      <w:pPr>
        <w:pStyle w:val="BodyText"/>
      </w:pPr>
      <w:r>
        <w:rPr>
          <w:b/>
          <w:bCs/>
        </w:rPr>
        <w:t xml:space="preserve">Primary Claim:</w:t>
      </w:r>
      <w:r>
        <w:t xml:space="preserve"> </w:t>
      </w:r>
      <w:r>
        <w:t xml:space="preserve">God is demonstrating through David’s darkest hour that the believer who runs to God first — before strategy, before self-defense, before despair — will find in Him a sufficiency that recovers what was lost and exceeds what was expected.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the bottom drops out, the first move is not a plan — it is God.</w:t>
      </w:r>
      <w:r>
        <w:t xml:space="preserve"> </w:t>
      </w:r>
      <w:r>
        <w:rPr>
          <w:i/>
          <w:iCs/>
        </w:rPr>
        <w:t xml:space="preserve">(Mind/belief)</w:t>
      </w:r>
      <w:r>
        <w:t xml:space="preserve"> </w:t>
      </w:r>
      <w:r>
        <w:t xml:space="preserve">David’s men were ready to stone him, his wives were gone, and his city was ash. His first move was not a tactical assessment or a rallying speech — it was a decisive reorientation of his whole person toward God. The text calls this</w:t>
      </w:r>
      <w:r>
        <w:t xml:space="preserve"> </w:t>
      </w:r>
      <w:r>
        <w:t xml:space="preserve">“strengthening himself in the LORD.”</w:t>
      </w:r>
      <w:r>
        <w:t xml:space="preserve"> </w:t>
      </w:r>
      <w:r>
        <w:t xml:space="preserve">The lie the human mind believes in crisis is that the situation is too urgent for prayer, too complex for waiting on God, too broken for anything but immediate human action. 1 Samuel 30 contradicts this at every point. The crisis is exactly the condition that reveals where we actually locate strength — and David’s example calls us to examine and change that location before we take another step.</w:t>
      </w:r>
    </w:p>
    <w:p>
      <w:pPr>
        <w:pStyle w:val="BodyText"/>
      </w:pPr>
      <w:r>
        <w:rPr>
          <w:b/>
          <w:bCs/>
        </w:rPr>
        <w:t xml:space="preserve">2. Trust that does not inquire is not yet trust — it is resignation.</w:t>
      </w:r>
      <w:r>
        <w:t xml:space="preserve"> </w:t>
      </w:r>
      <w:r>
        <w:rPr>
          <w:i/>
          <w:iCs/>
        </w:rPr>
        <w:t xml:space="preserve">(Mind/belief)</w:t>
      </w:r>
      <w:r>
        <w:t xml:space="preserve"> </w:t>
      </w:r>
      <w:r>
        <w:t xml:space="preserve">David’s strengthening in God is immediately followed by a concrete question:</w:t>
      </w:r>
      <w:r>
        <w:t xml:space="preserve"> </w:t>
      </w:r>
      <w:r>
        <w:t xml:space="preserve">“Shall I pursue? Will I overtake them?”</w:t>
      </w:r>
      <w:r>
        <w:t xml:space="preserve"> </w:t>
      </w:r>
      <w:r>
        <w:t xml:space="preserve">He does not presume on God’s will, but he does not wallow in his distress either. He asks. This models a form of faith that is both humble and active — that refuses to move without God’s word but also refuses to be paralyzed while waiting for it. Many believers have learned to bring their emotions to God in crisis without ever actually asking God to direct their steps. The text calls for both: the soul oriented to God, and the will waiting on His specific word before it acts.</w:t>
      </w:r>
    </w:p>
    <w:p>
      <w:pPr>
        <w:pStyle w:val="BodyText"/>
      </w:pPr>
      <w:r>
        <w:rPr>
          <w:b/>
          <w:bCs/>
        </w:rPr>
        <w:t xml:space="preserve">3. God provides unexpected guidance at the moment of obedient pursuit.</w:t>
      </w:r>
      <w:r>
        <w:t xml:space="preserve"> </w:t>
      </w:r>
      <w:r>
        <w:rPr>
          <w:i/>
          <w:iCs/>
        </w:rPr>
        <w:t xml:space="preserve">(Affections/worship)</w:t>
      </w:r>
      <w:r>
        <w:t xml:space="preserve"> </w:t>
      </w:r>
      <w:r>
        <w:t xml:space="preserve">The Egyptian slave in the field is the detail that should arrest every reader. He was nearly dead, left behind by his own master, invisible to anyone not looking carefully. But he was precisely the person God had positioned to lead David to the Amalekite camp. No Egyptian, no recovery. The believer who presses forward in obedience after God has spoken should expect to find, somewhere along the road, exactly the guidance they need — in a form they did not anticipate, from a source they would not have chosen. This calls for the posture of watchful trust: moving in obedience and watching for God’s provision of the unexpected.</w:t>
      </w:r>
    </w:p>
    <w:p>
      <w:pPr>
        <w:pStyle w:val="BodyText"/>
      </w:pPr>
      <w:r>
        <w:rPr>
          <w:b/>
          <w:bCs/>
        </w:rPr>
        <w:t xml:space="preserve">4. Do not withhold from others what God gave to all.</w:t>
      </w:r>
      <w:r>
        <w:t xml:space="preserve"> </w:t>
      </w:r>
      <w:r>
        <w:rPr>
          <w:i/>
          <w:iCs/>
        </w:rPr>
        <w:t xml:space="preserve">(Affections/worship)</w:t>
      </w:r>
      <w:r>
        <w:t xml:space="preserve"> </w:t>
      </w:r>
      <w:r>
        <w:t xml:space="preserve">David’s rebuking of the</w:t>
      </w:r>
      <w:r>
        <w:t xml:space="preserve"> </w:t>
      </w:r>
      <w:r>
        <w:t xml:space="preserve">“worthless men”</w:t>
      </w:r>
      <w:r>
        <w:t xml:space="preserve"> </w:t>
      </w:r>
      <w:r>
        <w:t xml:space="preserve">is not a management lesson about fairness — it is a theological correction about the nature of the victory. The 400 fighters wanted to believe the victory was their achievement, and on that basis to withhold from those who had not fought. David recognized that the victory was the LORD’s, given to the whole company, not earned by the performance of the strong. Where we find ourselves withholding from others what God has given us — spiritually, materially, communally — we are almost certainly operating with the same misunderstanding: claiming as our achievement what God gave as His gift.</w:t>
      </w:r>
    </w:p>
    <w:p>
      <w:pPr>
        <w:pStyle w:val="BodyText"/>
      </w:pPr>
      <w:r>
        <w:rPr>
          <w:b/>
          <w:bCs/>
        </w:rPr>
        <w:t xml:space="preserve">5. Run to God in crisis before you run from it, through it, or around it.</w:t>
      </w:r>
      <w:r>
        <w:t xml:space="preserve"> </w:t>
      </w:r>
      <w:r>
        <w:rPr>
          <w:i/>
          <w:iCs/>
        </w:rPr>
        <w:t xml:space="preserve">(Will/behavior)</w:t>
      </w:r>
      <w:r>
        <w:t xml:space="preserve"> </w:t>
      </w:r>
      <w:r>
        <w:t xml:space="preserve">This application is behavioral and concrete: identify the crisis in your current life — the Ziklag that is smoldering, the loss you are facing, the situation where you feel cornered and accused. Before you make the call, send the message, develop the strategy, or choose a direction — stop. Strengthen yourself in the LORD. Ask Him. Then move. The sequence matters: God first, then action. Reversing the sequence is the most common failure in crisis — and 1 Samuel 30 exists in the canon partly to correct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that God is not merely a refuge to retreat to after crisis has done its worst — He is the source of strength that enables decisive, successful action in the middle of it. David’s recovery of everything is not a lucky outcome; it is the text’s sustained argument that God’s authorization and provision are sufficient even when every human resource has been stripped away. The chapter also teaches something important about divine providence: God’s guidance does not always arrive in advance. It arrives at the moment of obedient pursuit — in this case, in the form of a half-dead stranger found along the road. The passage holds together human exhaustion, divine sufficiency, providential provision, and total recovery in a way that refuses to minimize either the severity of the loss or the completeness of God’s answer to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First Samuel 30 is a sustained narrative illustration of the doctrine that human weakness is the occasion for the display of divine sufficiency — not its obstacle. The total stripping of David’s resources, reputation, and support is precisely the condition in which God demonstrates that He is enough. This is not Davidic exceptionalism; the chapter is in the canon because it is a pattern, not merely a biographical datum. The Reformed tradition’s insistence that salvation and all subsequent provision are entirely of God and not of human merit or capacity finds narrative confirmation in Ziklag: the man who stopped and ran to God recovered everything; the men who credited the victory to their own fighting force had to be corrected by a statute. David’s ruling in verses 23–25 is a miniature articulation of monergism applied to military victory — God gave it, therefore no one can claim it as the reward of their superior performance. The passage also models the covenant community as the proper horizon of God’s gifts: what God gives, He gives to His people, not merely to their most capable members.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your last resort — He is your first resource. When everything Ziklag-like in your life has been burned and taken, and the people around you are ready to turn on you, the move that changes everything is the move David made before any other: stop, strengthen yourself in the LORD, ask Him what to do, and then pursue with everything you have. He gives back more than what was taken, and He gets all the credit for it.</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Moralizing David as a leadership example without grounding the lesson in God.</w:t>
      </w:r>
      <w:r>
        <w:t xml:space="preserve"> </w:t>
      </w:r>
      <w:r>
        <w:t xml:space="preserve">The most common misreading of this chapter is treating it as a leadership case study:</w:t>
      </w:r>
      <w:r>
        <w:t xml:space="preserve"> </w:t>
      </w:r>
      <w:r>
        <w:t xml:space="preserve">“David stayed calm, inquired wisely, led decisively, and was generous in victory — be like David.”</w:t>
      </w:r>
      <w:r>
        <w:t xml:space="preserve"> </w:t>
      </w:r>
      <w:r>
        <w:t xml:space="preserve">This strips the theological spine out of the narrative. The chapter is not about David’s leadership qualities; it is about what happened when David’s own resources were exhausted and he ran to God instead. Preach the God who authorized, provided, and recovered — not the leader who managed the crisis well.</w:t>
      </w:r>
    </w:p>
    <w:p>
      <w:pPr>
        <w:numPr>
          <w:ilvl w:val="0"/>
          <w:numId w:val="1002"/>
        </w:numPr>
      </w:pPr>
      <w:r>
        <w:rPr>
          <w:b/>
          <w:bCs/>
        </w:rPr>
        <w:t xml:space="preserve">Treating</w:t>
      </w:r>
      <w:r>
        <w:rPr>
          <w:b/>
          <w:bCs/>
        </w:rPr>
        <w:t xml:space="preserve"> </w:t>
      </w:r>
      <w:r>
        <w:rPr>
          <w:b/>
          <w:bCs/>
        </w:rPr>
        <w:t xml:space="preserve">“strengthening himself in the LORD”</w:t>
      </w:r>
      <w:r>
        <w:rPr>
          <w:b/>
          <w:bCs/>
        </w:rPr>
        <w:t xml:space="preserve"> </w:t>
      </w:r>
      <w:r>
        <w:rPr>
          <w:b/>
          <w:bCs/>
        </w:rPr>
        <w:t xml:space="preserve">as purely emotional or experiential.</w:t>
      </w:r>
      <w:r>
        <w:t xml:space="preserve"> </w:t>
      </w:r>
      <w:r>
        <w:t xml:space="preserve">Verse 6 is sometimes preached as an encouragement to spiritual self-care or inner resilience — David found his center, got his feelings regulated, and moved forward. The text does not support this reading. The strengthening is covenantal and active: it immediately issues in concrete inquiry (v. 7) and decisive pursuit (v. 8). The emotional dimension is real — David was genuinely devastated — but the strengthening is not about emotional recovery; it is about directional reorientation.</w:t>
      </w:r>
    </w:p>
    <w:p>
      <w:pPr>
        <w:numPr>
          <w:ilvl w:val="0"/>
          <w:numId w:val="1002"/>
        </w:numPr>
      </w:pPr>
      <w:r>
        <w:rPr>
          <w:b/>
          <w:bCs/>
        </w:rPr>
        <w:t xml:space="preserve">Skipping or minimizing the Egyptian slave as a narrative loose end.</w:t>
      </w:r>
      <w:r>
        <w:t xml:space="preserve"> </w:t>
      </w:r>
      <w:r>
        <w:t xml:space="preserve">The Egyptian in verses 11–15 is the providential turning point of the entire recovery, and he is frequently treated as a plot device or local color. To skip him is to miss the passage’s teaching about how God’s provision actually arrives: not in advance, not in dramatic announcement, but in the form of an unexpected person at the moment of obedient pursuit. This is load-bearing for the application.</w:t>
      </w:r>
    </w:p>
    <w:p>
      <w:pPr>
        <w:numPr>
          <w:ilvl w:val="0"/>
          <w:numId w:val="1002"/>
        </w:numPr>
      </w:pPr>
      <w:r>
        <w:rPr>
          <w:b/>
          <w:bCs/>
        </w:rPr>
        <w:t xml:space="preserve">Preaching the spoil-sharing ruling as a fairness or management principle.</w:t>
      </w:r>
      <w:r>
        <w:t xml:space="preserve"> </w:t>
      </w:r>
      <w:r>
        <w:t xml:space="preserve">The dispute in verses 21–25 is regularly taught as a lesson in equitable leadership or generosity toward those who serve in less visible roles. These applications are not wrong, but they are shallow. David’s ruling is theological before it is ethical:</w:t>
      </w:r>
      <w:r>
        <w:t xml:space="preserve"> </w:t>
      </w:r>
      <w:r>
        <w:t xml:space="preserve">“the LORD has preserved us and given into our hand the band that came against us”</w:t>
      </w:r>
      <w:r>
        <w:t xml:space="preserve"> </w:t>
      </w:r>
      <w:r>
        <w:t xml:space="preserve">(v. 23). The equitable sharing follows from the theological conviction that the victory was God’s gift. Preaching it as a management principle without its theological grounding produces moralism, not exposition.</w:t>
      </w:r>
    </w:p>
    <w:p>
      <w:pPr>
        <w:numPr>
          <w:ilvl w:val="0"/>
          <w:numId w:val="1002"/>
        </w:numPr>
      </w:pPr>
      <w:r>
        <w:rPr>
          <w:b/>
          <w:bCs/>
        </w:rPr>
        <w:t xml:space="preserve">Failing to address the totality of David’s loss before the totality of God’s recovery.</w:t>
      </w:r>
      <w:r>
        <w:t xml:space="preserve"> </w:t>
      </w:r>
      <w:r>
        <w:t xml:space="preserve">“David recovered everything”</w:t>
      </w:r>
      <w:r>
        <w:t xml:space="preserve"> </w:t>
      </w:r>
      <w:r>
        <w:t xml:space="preserve">(v. 18) lands with its full force only if the congregation has first felt the weight of</w:t>
      </w:r>
      <w:r>
        <w:t xml:space="preserve"> </w:t>
      </w:r>
      <w:r>
        <w:t xml:space="preserve">“nothing was missing — of sons or daughters, spoil or anything else that had been taken”</w:t>
      </w:r>
      <w:r>
        <w:t xml:space="preserve"> </w:t>
      </w:r>
      <w:r>
        <w:t xml:space="preserve">(v. 19). Rushing past the ashes of Ziklag to get to the recovery produces a shallow theology of crisis that does not serve people who are still sitting in the ash. Preach the loss fully before preaching the recovery — the text earns the latter by dwelling in the former.</w:t>
      </w:r>
    </w:p>
    <w:p>
      <w:pPr>
        <w:numPr>
          <w:ilvl w:val="0"/>
          <w:numId w:val="1002"/>
        </w:numPr>
      </w:pPr>
      <w:r>
        <w:rPr>
          <w:b/>
          <w:bCs/>
        </w:rPr>
        <w:t xml:space="preserve">Decontextualizing the chapter from the surrounding narrative of David’s exile.</w:t>
      </w:r>
      <w:r>
        <w:t xml:space="preserve"> </w:t>
      </w:r>
      <w:r>
        <w:t xml:space="preserve">Chapter 30 arrives at a moment when David has been living as a fugitive, deceiving the Philistine king, and narrowly avoiding having to fight against Israel. His situation is morally and politically complicated. The chapter does not pretend otherwise — it does not sanitize David’s circumstances before God acts. Preachers should resist the impulse to clean up David’s biography before allowing God to meet him, because the congregation needs to know that God meets people in complicated, partially self-generated messes, not only in clean crises.</w:t>
      </w:r>
    </w:p>
    <w:p>
      <w:r>
        <w:pict>
          <v:rect style="width:0;height:1.5pt" o:hralign="center" o:hrstd="t" o:hr="t"/>
        </w:pict>
      </w:r>
    </w:p>
    <w:p>
      <w:pPr>
        <w:pStyle w:val="FirstParagraph"/>
      </w:pPr>
      <w:r>
        <w:rPr>
          <w:i/>
          <w:iCs/>
        </w:rPr>
        <w:t xml:space="preserve">Document generated per CLAUDE2.md framework. Filename: 09 1 Samuel 30.docx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2026-07-14T21:02:43Z</dcterms:created>
  <dcterms:modified xsi:type="dcterms:W3CDTF">2026-07-14T21:02:43Z</dcterms:modified>
</cp:coreProperties>
</file>

<file path=docProps/custom.xml><?xml version="1.0" encoding="utf-8"?>
<Properties xmlns="http://schemas.openxmlformats.org/officeDocument/2006/custom-properties" xmlns:vt="http://schemas.openxmlformats.org/officeDocument/2006/docPropsVTypes"/>
</file>